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EE" w:rsidRDefault="00212EAB">
      <w:pPr>
        <w:pStyle w:val="a3"/>
        <w:spacing w:line="457" w:lineRule="exact"/>
        <w:ind w:left="120"/>
        <w:jc w:val="center"/>
        <w:rPr>
          <w:rFonts w:ascii="华文仿宋" w:eastAsia="华文仿宋" w:hAnsi="华文仿宋" w:cs="华文仿宋"/>
          <w:lang w:val="en-US"/>
        </w:rPr>
      </w:pPr>
      <w:r>
        <w:rPr>
          <w:rFonts w:ascii="华文仿宋" w:eastAsia="华文仿宋" w:hAnsi="华文仿宋" w:cs="华文仿宋" w:hint="eastAsia"/>
          <w:lang w:val="en-US"/>
        </w:rPr>
        <w:t>附件</w:t>
      </w:r>
      <w:r>
        <w:rPr>
          <w:rFonts w:ascii="华文仿宋" w:eastAsia="华文仿宋" w:hAnsi="华文仿宋" w:cs="华文仿宋" w:hint="eastAsia"/>
          <w:lang w:val="en-US"/>
        </w:rPr>
        <w:t xml:space="preserve">2  </w:t>
      </w:r>
      <w:r>
        <w:rPr>
          <w:rFonts w:ascii="华文仿宋" w:eastAsia="华文仿宋" w:hAnsi="华文仿宋" w:cs="华文仿宋" w:hint="eastAsia"/>
        </w:rPr>
        <w:t>西安工业大学“</w:t>
      </w:r>
      <w:r>
        <w:rPr>
          <w:rFonts w:ascii="华文仿宋" w:eastAsia="华文仿宋" w:hAnsi="华文仿宋" w:cs="华文仿宋" w:hint="eastAsia"/>
        </w:rPr>
        <w:t>202</w:t>
      </w:r>
      <w:bookmarkStart w:id="0" w:name="_GoBack"/>
      <w:bookmarkEnd w:id="0"/>
      <w:r w:rsidR="00A34F45">
        <w:rPr>
          <w:rFonts w:ascii="华文仿宋" w:eastAsia="华文仿宋" w:hAnsi="华文仿宋" w:cs="华文仿宋" w:hint="eastAsia"/>
          <w:lang w:val="en-US"/>
        </w:rPr>
        <w:t>3</w:t>
      </w:r>
      <w:r>
        <w:rPr>
          <w:rFonts w:ascii="华文仿宋" w:eastAsia="华文仿宋" w:hAnsi="华文仿宋" w:cs="华文仿宋" w:hint="eastAsia"/>
        </w:rPr>
        <w:t>全国大学生物联网设计竞赛”</w:t>
      </w:r>
      <w:r>
        <w:rPr>
          <w:rFonts w:ascii="华文仿宋" w:eastAsia="华文仿宋" w:hAnsi="华文仿宋" w:cs="华文仿宋" w:hint="eastAsia"/>
          <w:lang w:val="en-US"/>
        </w:rPr>
        <w:t>创意申请表</w:t>
      </w:r>
    </w:p>
    <w:p w:rsidR="00E304EE" w:rsidRDefault="00E304EE">
      <w:pPr>
        <w:pStyle w:val="a3"/>
        <w:spacing w:line="457" w:lineRule="exact"/>
        <w:ind w:left="120"/>
        <w:jc w:val="center"/>
        <w:rPr>
          <w:rFonts w:ascii="华文仿宋" w:eastAsia="华文仿宋" w:hAnsi="华文仿宋" w:cs="华文仿宋"/>
          <w:lang w:val="en-US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7"/>
        <w:gridCol w:w="1766"/>
        <w:gridCol w:w="4474"/>
      </w:tblGrid>
      <w:tr w:rsidR="00E304EE">
        <w:trPr>
          <w:trHeight w:val="311"/>
        </w:trPr>
        <w:tc>
          <w:tcPr>
            <w:tcW w:w="2057" w:type="dxa"/>
          </w:tcPr>
          <w:p w:rsidR="00E304EE" w:rsidRDefault="00212EAB">
            <w:pPr>
              <w:pStyle w:val="TableParagraph"/>
              <w:spacing w:before="0" w:line="292" w:lineRule="exact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作品名称</w:t>
            </w:r>
          </w:p>
        </w:tc>
        <w:tc>
          <w:tcPr>
            <w:tcW w:w="6240" w:type="dxa"/>
            <w:gridSpan w:val="2"/>
          </w:tcPr>
          <w:p w:rsidR="00E304EE" w:rsidRDefault="00212EAB">
            <w:pPr>
              <w:pStyle w:val="TableParagraph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音乐手套</w:t>
            </w:r>
          </w:p>
        </w:tc>
      </w:tr>
      <w:tr w:rsidR="00E304EE">
        <w:trPr>
          <w:trHeight w:val="311"/>
        </w:trPr>
        <w:tc>
          <w:tcPr>
            <w:tcW w:w="2057" w:type="dxa"/>
          </w:tcPr>
          <w:p w:rsidR="00E304EE" w:rsidRDefault="00212EAB">
            <w:pPr>
              <w:pStyle w:val="TableParagraph"/>
              <w:spacing w:before="0" w:line="292" w:lineRule="exact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作品关键字</w:t>
            </w:r>
          </w:p>
        </w:tc>
        <w:tc>
          <w:tcPr>
            <w:tcW w:w="6240" w:type="dxa"/>
            <w:gridSpan w:val="2"/>
          </w:tcPr>
          <w:p w:rsidR="00E304EE" w:rsidRDefault="00212EAB">
            <w:pPr>
              <w:pStyle w:val="TableParagraph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音乐演奏、可穿戴计算、</w:t>
            </w:r>
            <w:r>
              <w:rPr>
                <w:rFonts w:ascii="Calibri" w:eastAsia="Calibri"/>
                <w:color w:val="FF0000"/>
                <w:sz w:val="21"/>
              </w:rPr>
              <w:t>WiFi</w:t>
            </w:r>
            <w:r>
              <w:rPr>
                <w:color w:val="FF0000"/>
                <w:sz w:val="21"/>
              </w:rPr>
              <w:t>、</w:t>
            </w:r>
            <w:r>
              <w:rPr>
                <w:rFonts w:ascii="Calibri" w:eastAsia="Calibri"/>
                <w:color w:val="FF0000"/>
                <w:sz w:val="21"/>
              </w:rPr>
              <w:t>CC3100</w:t>
            </w:r>
            <w:r>
              <w:rPr>
                <w:color w:val="FF0000"/>
                <w:sz w:val="21"/>
              </w:rPr>
              <w:t>、</w:t>
            </w:r>
            <w:r>
              <w:rPr>
                <w:rFonts w:ascii="Calibri" w:eastAsia="Calibri"/>
                <w:color w:val="FF0000"/>
                <w:sz w:val="21"/>
              </w:rPr>
              <w:t xml:space="preserve">APP </w:t>
            </w:r>
            <w:r>
              <w:rPr>
                <w:color w:val="FF0000"/>
                <w:sz w:val="21"/>
              </w:rPr>
              <w:t>应用</w:t>
            </w:r>
          </w:p>
        </w:tc>
      </w:tr>
      <w:tr w:rsidR="00E304EE">
        <w:trPr>
          <w:trHeight w:val="314"/>
        </w:trPr>
        <w:tc>
          <w:tcPr>
            <w:tcW w:w="2057" w:type="dxa"/>
          </w:tcPr>
          <w:p w:rsidR="00E304EE" w:rsidRDefault="00212EAB">
            <w:pPr>
              <w:pStyle w:val="TableParagraph"/>
              <w:spacing w:before="0" w:line="294" w:lineRule="exact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应用领域</w:t>
            </w:r>
          </w:p>
        </w:tc>
        <w:tc>
          <w:tcPr>
            <w:tcW w:w="6240" w:type="dxa"/>
            <w:gridSpan w:val="2"/>
          </w:tcPr>
          <w:p w:rsidR="00E304EE" w:rsidRDefault="00212EAB">
            <w:pPr>
              <w:pStyle w:val="TableParagraph"/>
              <w:spacing w:before="2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可穿戴计算</w:t>
            </w:r>
          </w:p>
        </w:tc>
      </w:tr>
      <w:tr w:rsidR="00E304EE">
        <w:trPr>
          <w:trHeight w:val="6552"/>
        </w:trPr>
        <w:tc>
          <w:tcPr>
            <w:tcW w:w="2057" w:type="dxa"/>
          </w:tcPr>
          <w:p w:rsidR="00E304EE" w:rsidRDefault="00212EAB">
            <w:pPr>
              <w:pStyle w:val="TableParagraph"/>
              <w:spacing w:before="6" w:line="194" w:lineRule="auto"/>
              <w:ind w:left="107" w:right="9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作品创意（</w:t>
            </w:r>
            <w:r>
              <w:rPr>
                <w:rFonts w:ascii="Calibri" w:eastAsia="Calibri"/>
                <w:b/>
                <w:sz w:val="21"/>
              </w:rPr>
              <w:t xml:space="preserve">500 </w:t>
            </w:r>
            <w:r>
              <w:rPr>
                <w:rFonts w:ascii="Microsoft JhengHei" w:eastAsia="Microsoft JhengHei" w:hint="eastAsia"/>
                <w:b/>
                <w:sz w:val="21"/>
              </w:rPr>
              <w:t>字以内）</w:t>
            </w:r>
          </w:p>
        </w:tc>
        <w:tc>
          <w:tcPr>
            <w:tcW w:w="6240" w:type="dxa"/>
            <w:gridSpan w:val="2"/>
          </w:tcPr>
          <w:p w:rsidR="00E304EE" w:rsidRDefault="00212EAB">
            <w:pPr>
              <w:pStyle w:val="TableParagraph"/>
              <w:spacing w:line="278" w:lineRule="auto"/>
              <w:ind w:right="9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0"/>
                <w:sz w:val="21"/>
              </w:rPr>
              <w:t>作品的应用场景、作品解决的主要问题和需求痛点、作品的创新点）</w:t>
            </w:r>
          </w:p>
          <w:p w:rsidR="00E304EE" w:rsidRDefault="00212EAB">
            <w:pPr>
              <w:pStyle w:val="TableParagraph"/>
              <w:spacing w:before="0" w:line="278" w:lineRule="auto"/>
              <w:ind w:right="90" w:firstLine="420"/>
              <w:jc w:val="both"/>
              <w:rPr>
                <w:color w:val="FF0000"/>
                <w:sz w:val="21"/>
              </w:rPr>
            </w:pPr>
            <w:r>
              <w:rPr>
                <w:color w:val="FF0000"/>
                <w:spacing w:val="-7"/>
                <w:sz w:val="21"/>
              </w:rPr>
              <w:t>物联网技术打通了真实世界与虚拟世界的墙，让数字信息触手</w:t>
            </w:r>
            <w:r>
              <w:rPr>
                <w:color w:val="FF0000"/>
                <w:spacing w:val="-10"/>
                <w:sz w:val="21"/>
              </w:rPr>
              <w:t>可及。音乐，是反应现实生活情感的一种艺术，让人赏心悦目并且</w:t>
            </w:r>
            <w:r>
              <w:rPr>
                <w:color w:val="FF0000"/>
                <w:spacing w:val="-5"/>
                <w:sz w:val="21"/>
              </w:rPr>
              <w:t>带来听觉上的享受。</w:t>
            </w:r>
          </w:p>
          <w:p w:rsidR="00E304EE" w:rsidRDefault="00212EAB">
            <w:pPr>
              <w:pStyle w:val="TableParagraph"/>
              <w:spacing w:before="0" w:line="278" w:lineRule="auto"/>
              <w:ind w:right="90" w:firstLine="420"/>
              <w:jc w:val="both"/>
              <w:rPr>
                <w:color w:val="FF0000"/>
                <w:sz w:val="21"/>
              </w:rPr>
            </w:pPr>
            <w:r>
              <w:rPr>
                <w:color w:val="FF0000"/>
                <w:spacing w:val="-10"/>
                <w:sz w:val="21"/>
              </w:rPr>
              <w:t>与聆听音乐一样，弹奏音乐同样是一种享受，熟练掌握一种乐</w:t>
            </w:r>
            <w:r>
              <w:rPr>
                <w:color w:val="FF0000"/>
                <w:spacing w:val="-8"/>
                <w:sz w:val="21"/>
              </w:rPr>
              <w:t>器应该是很多青年的一个梦想，但大多数人没有经过专业的乐器训</w:t>
            </w:r>
            <w:r>
              <w:rPr>
                <w:color w:val="FF0000"/>
                <w:spacing w:val="-10"/>
                <w:sz w:val="21"/>
              </w:rPr>
              <w:t>练，难以享受弹奏的乐趣，并且由于乐器的限制，专业人士也难以</w:t>
            </w:r>
            <w:r>
              <w:rPr>
                <w:color w:val="FF0000"/>
                <w:spacing w:val="-11"/>
                <w:sz w:val="21"/>
              </w:rPr>
              <w:t>随时随地享受演奏的乐趣。本项目的想法就是为了解决这个问题而</w:t>
            </w:r>
            <w:r>
              <w:rPr>
                <w:color w:val="FF0000"/>
                <w:spacing w:val="-12"/>
                <w:sz w:val="21"/>
              </w:rPr>
              <w:t>产生的，通过物联网技术和智能手机的</w:t>
            </w:r>
            <w:proofErr w:type="gramStart"/>
            <w:r>
              <w:rPr>
                <w:color w:val="FF0000"/>
                <w:spacing w:val="-12"/>
                <w:sz w:val="21"/>
              </w:rPr>
              <w:t>便携性让每个人</w:t>
            </w:r>
            <w:proofErr w:type="gramEnd"/>
            <w:r>
              <w:rPr>
                <w:color w:val="FF0000"/>
                <w:spacing w:val="-12"/>
                <w:sz w:val="21"/>
              </w:rPr>
              <w:t>都能随时随</w:t>
            </w:r>
            <w:r>
              <w:rPr>
                <w:color w:val="FF0000"/>
                <w:spacing w:val="-6"/>
                <w:sz w:val="21"/>
              </w:rPr>
              <w:t>地享受演奏的乐趣。</w:t>
            </w:r>
          </w:p>
          <w:p w:rsidR="00E304EE" w:rsidRDefault="00212EAB">
            <w:pPr>
              <w:pStyle w:val="TableParagraph"/>
              <w:spacing w:before="0" w:line="278" w:lineRule="auto"/>
              <w:ind w:right="21" w:firstLine="420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本项目就是基于物联网技术打造的一个娱乐应用，让演奏音乐变得简单易学，保证娱乐性的同时，并且具有一定的教育价值。</w:t>
            </w:r>
          </w:p>
          <w:p w:rsidR="00E304EE" w:rsidRDefault="00212EAB">
            <w:pPr>
              <w:pStyle w:val="TableParagraph"/>
              <w:spacing w:before="0" w:line="278" w:lineRule="auto"/>
              <w:ind w:right="46" w:firstLine="420"/>
              <w:jc w:val="both"/>
              <w:rPr>
                <w:color w:val="FF0000"/>
                <w:sz w:val="21"/>
              </w:rPr>
            </w:pPr>
            <w:r>
              <w:rPr>
                <w:color w:val="FF0000"/>
                <w:spacing w:val="-9"/>
                <w:sz w:val="21"/>
              </w:rPr>
              <w:t>本项目以</w:t>
            </w:r>
            <w:r>
              <w:rPr>
                <w:color w:val="FF0000"/>
                <w:spacing w:val="-9"/>
                <w:sz w:val="21"/>
              </w:rPr>
              <w:t>“</w:t>
            </w:r>
            <w:r>
              <w:rPr>
                <w:color w:val="FF0000"/>
                <w:spacing w:val="-9"/>
                <w:sz w:val="21"/>
              </w:rPr>
              <w:t>手套</w:t>
            </w:r>
            <w:r>
              <w:rPr>
                <w:color w:val="FF0000"/>
                <w:spacing w:val="-9"/>
                <w:sz w:val="21"/>
              </w:rPr>
              <w:t>”</w:t>
            </w:r>
            <w:r>
              <w:rPr>
                <w:color w:val="FF0000"/>
                <w:spacing w:val="-9"/>
                <w:sz w:val="21"/>
              </w:rPr>
              <w:t>为载体，采集人的手指的敲击压力，</w:t>
            </w:r>
            <w:proofErr w:type="gramStart"/>
            <w:r>
              <w:rPr>
                <w:color w:val="FF0000"/>
                <w:spacing w:val="-9"/>
                <w:sz w:val="21"/>
              </w:rPr>
              <w:t>将力度</w:t>
            </w:r>
            <w:proofErr w:type="gramEnd"/>
            <w:r>
              <w:rPr>
                <w:color w:val="FF0000"/>
                <w:spacing w:val="-10"/>
                <w:sz w:val="21"/>
              </w:rPr>
              <w:t>转化为数字信息并进行分析，加以一定的辅助修正手段，根据十指</w:t>
            </w:r>
            <w:r>
              <w:rPr>
                <w:color w:val="FF0000"/>
                <w:spacing w:val="-8"/>
                <w:sz w:val="21"/>
              </w:rPr>
              <w:t>不同，可以翻译成不同的音符，在</w:t>
            </w:r>
            <w:r>
              <w:rPr>
                <w:color w:val="FF0000"/>
                <w:spacing w:val="-8"/>
                <w:sz w:val="21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1"/>
              </w:rPr>
              <w:t>Android</w:t>
            </w:r>
            <w:r>
              <w:rPr>
                <w:color w:val="FF0000"/>
                <w:sz w:val="21"/>
              </w:rPr>
              <w:t>（</w:t>
            </w:r>
            <w:r>
              <w:rPr>
                <w:color w:val="FF0000"/>
                <w:spacing w:val="-11"/>
                <w:sz w:val="21"/>
              </w:rPr>
              <w:t>目前仅支持</w:t>
            </w:r>
            <w:r>
              <w:rPr>
                <w:color w:val="FF0000"/>
                <w:spacing w:val="-11"/>
                <w:sz w:val="21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1"/>
              </w:rPr>
              <w:t>android</w:t>
            </w:r>
            <w:r>
              <w:rPr>
                <w:color w:val="FF0000"/>
                <w:sz w:val="21"/>
              </w:rPr>
              <w:t>）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color w:val="FF0000"/>
                <w:spacing w:val="-8"/>
                <w:sz w:val="21"/>
              </w:rPr>
              <w:t>手机终端中将弹奏用声音表现出来，并且可以修改演奏乐器、音色</w:t>
            </w:r>
            <w:r>
              <w:rPr>
                <w:color w:val="FF0000"/>
                <w:spacing w:val="-8"/>
                <w:sz w:val="21"/>
              </w:rPr>
              <w:t>等（</w:t>
            </w:r>
            <w:r>
              <w:rPr>
                <w:color w:val="FF0000"/>
                <w:spacing w:val="-3"/>
                <w:sz w:val="21"/>
              </w:rPr>
              <w:t>类似电子琴的设置</w:t>
            </w:r>
            <w:r>
              <w:rPr>
                <w:color w:val="FF0000"/>
                <w:spacing w:val="-108"/>
                <w:sz w:val="21"/>
              </w:rPr>
              <w:t>）</w:t>
            </w:r>
            <w:r>
              <w:rPr>
                <w:color w:val="FF0000"/>
                <w:spacing w:val="-3"/>
                <w:sz w:val="21"/>
              </w:rPr>
              <w:t>，让任何人能够用自己的手演奏音乐。</w:t>
            </w:r>
          </w:p>
          <w:p w:rsidR="00E304EE" w:rsidRDefault="00212EAB">
            <w:pPr>
              <w:pStyle w:val="TableParagraph"/>
              <w:spacing w:before="0"/>
              <w:ind w:left="528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除了娱乐的目的，本项目还可以用于专业人士进行即兴创作</w:t>
            </w:r>
          </w:p>
          <w:p w:rsidR="00E304EE" w:rsidRDefault="00212EAB">
            <w:pPr>
              <w:pStyle w:val="TableParagraph"/>
              <w:spacing w:before="42"/>
              <w:rPr>
                <w:sz w:val="21"/>
              </w:rPr>
            </w:pPr>
            <w:r>
              <w:rPr>
                <w:color w:val="FF0000"/>
                <w:sz w:val="21"/>
              </w:rPr>
              <w:t>（</w:t>
            </w:r>
            <w:r>
              <w:rPr>
                <w:rFonts w:ascii="Calibri" w:eastAsia="Calibri"/>
                <w:color w:val="FF0000"/>
                <w:sz w:val="21"/>
              </w:rPr>
              <w:t xml:space="preserve">Android </w:t>
            </w:r>
            <w:r>
              <w:rPr>
                <w:color w:val="FF0000"/>
                <w:sz w:val="21"/>
              </w:rPr>
              <w:t>手机终端进行记录）等延伸领域</w:t>
            </w:r>
            <w:r>
              <w:rPr>
                <w:sz w:val="21"/>
              </w:rPr>
              <w:t>。</w:t>
            </w:r>
          </w:p>
        </w:tc>
      </w:tr>
      <w:tr w:rsidR="00E304EE">
        <w:trPr>
          <w:trHeight w:val="1360"/>
        </w:trPr>
        <w:tc>
          <w:tcPr>
            <w:tcW w:w="2057" w:type="dxa"/>
            <w:vMerge w:val="restart"/>
          </w:tcPr>
          <w:p w:rsidR="00E304EE" w:rsidRDefault="00212EAB">
            <w:pPr>
              <w:pStyle w:val="TableParagraph"/>
              <w:spacing w:before="0" w:line="339" w:lineRule="exact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技术架构</w:t>
            </w:r>
          </w:p>
        </w:tc>
        <w:tc>
          <w:tcPr>
            <w:tcW w:w="1766" w:type="dxa"/>
          </w:tcPr>
          <w:p w:rsidR="00E304EE" w:rsidRDefault="00212E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感知层</w:t>
            </w:r>
          </w:p>
        </w:tc>
        <w:tc>
          <w:tcPr>
            <w:tcW w:w="4474" w:type="dxa"/>
          </w:tcPr>
          <w:p w:rsidR="00E304EE" w:rsidRDefault="00212EAB">
            <w:pPr>
              <w:pStyle w:val="TableParagraph"/>
              <w:rPr>
                <w:rFonts w:ascii="Calibri" w:eastAsia="Calibri"/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弯曲压力传感器的</w:t>
            </w:r>
            <w:r>
              <w:rPr>
                <w:rFonts w:ascii="Calibri" w:eastAsia="Calibri"/>
                <w:color w:val="FF0000"/>
                <w:sz w:val="21"/>
              </w:rPr>
              <w:t>FSR-01</w:t>
            </w:r>
          </w:p>
        </w:tc>
      </w:tr>
      <w:tr w:rsidR="00E304EE">
        <w:trPr>
          <w:trHeight w:val="1358"/>
        </w:trPr>
        <w:tc>
          <w:tcPr>
            <w:tcW w:w="2057" w:type="dxa"/>
            <w:vMerge/>
            <w:tcBorders>
              <w:top w:val="nil"/>
            </w:tcBorders>
          </w:tcPr>
          <w:p w:rsidR="00E304EE" w:rsidRDefault="00E304EE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E304EE" w:rsidRDefault="00212E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传输层</w:t>
            </w:r>
          </w:p>
        </w:tc>
        <w:tc>
          <w:tcPr>
            <w:tcW w:w="4474" w:type="dxa"/>
          </w:tcPr>
          <w:p w:rsidR="00E304EE" w:rsidRDefault="00212EAB">
            <w:pPr>
              <w:pStyle w:val="TableParagraph"/>
              <w:rPr>
                <w:color w:val="FF0000"/>
                <w:sz w:val="21"/>
              </w:rPr>
            </w:pPr>
            <w:r>
              <w:rPr>
                <w:rFonts w:ascii="Calibri" w:eastAsia="Calibri"/>
                <w:color w:val="FF0000"/>
                <w:sz w:val="21"/>
              </w:rPr>
              <w:t>WiFi</w:t>
            </w:r>
            <w:r>
              <w:rPr>
                <w:color w:val="FF0000"/>
                <w:sz w:val="21"/>
              </w:rPr>
              <w:t>（</w:t>
            </w:r>
            <w:r>
              <w:rPr>
                <w:rFonts w:ascii="Calibri" w:eastAsia="Calibri"/>
                <w:color w:val="FF0000"/>
                <w:sz w:val="21"/>
              </w:rPr>
              <w:t xml:space="preserve">CC3100 </w:t>
            </w:r>
            <w:r>
              <w:rPr>
                <w:color w:val="FF0000"/>
                <w:sz w:val="21"/>
              </w:rPr>
              <w:t>模块）</w:t>
            </w:r>
          </w:p>
        </w:tc>
      </w:tr>
      <w:tr w:rsidR="00E304EE">
        <w:trPr>
          <w:trHeight w:val="1360"/>
        </w:trPr>
        <w:tc>
          <w:tcPr>
            <w:tcW w:w="2057" w:type="dxa"/>
            <w:vMerge/>
            <w:tcBorders>
              <w:top w:val="nil"/>
            </w:tcBorders>
          </w:tcPr>
          <w:p w:rsidR="00E304EE" w:rsidRDefault="00E304EE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E304EE" w:rsidRDefault="00212EAB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控制层</w:t>
            </w:r>
          </w:p>
        </w:tc>
        <w:tc>
          <w:tcPr>
            <w:tcW w:w="4474" w:type="dxa"/>
          </w:tcPr>
          <w:p w:rsidR="00E304EE" w:rsidRDefault="00212EAB">
            <w:pPr>
              <w:pStyle w:val="TableParagraph"/>
              <w:spacing w:before="25"/>
              <w:ind w:right="-15"/>
              <w:rPr>
                <w:color w:val="FF0000"/>
                <w:sz w:val="21"/>
              </w:rPr>
            </w:pPr>
            <w:r>
              <w:rPr>
                <w:rFonts w:ascii="Calibri" w:eastAsia="Calibri" w:hAnsi="Calibri"/>
                <w:color w:val="FF0000"/>
                <w:sz w:val="21"/>
              </w:rPr>
              <w:t>ARM®</w:t>
            </w:r>
            <w:r>
              <w:rPr>
                <w:rFonts w:ascii="Calibri" w:eastAsia="Calibri" w:hAnsi="Calibri"/>
                <w:color w:val="FF0000"/>
                <w:spacing w:val="-12"/>
                <w:sz w:val="21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1"/>
              </w:rPr>
              <w:t>Cortex™-</w:t>
            </w:r>
            <w:r>
              <w:rPr>
                <w:rFonts w:ascii="Calibri" w:eastAsia="Calibri" w:hAnsi="Calibri"/>
                <w:color w:val="FF0000"/>
                <w:spacing w:val="-11"/>
                <w:sz w:val="21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1"/>
              </w:rPr>
              <w:t>M4</w:t>
            </w:r>
            <w:r>
              <w:rPr>
                <w:color w:val="FF0000"/>
                <w:sz w:val="21"/>
              </w:rPr>
              <w:t>（</w:t>
            </w:r>
            <w:r>
              <w:rPr>
                <w:rFonts w:ascii="Calibri" w:eastAsia="Calibri" w:hAnsi="Calibri"/>
                <w:color w:val="FF0000"/>
                <w:sz w:val="21"/>
              </w:rPr>
              <w:t>Tiva</w:t>
            </w:r>
            <w:r>
              <w:rPr>
                <w:rFonts w:ascii="Calibri" w:eastAsia="Calibri" w:hAnsi="Calibri"/>
                <w:color w:val="FF0000"/>
                <w:spacing w:val="-13"/>
                <w:sz w:val="21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1"/>
              </w:rPr>
              <w:t>Launchpad</w:t>
            </w:r>
            <w:r>
              <w:rPr>
                <w:rFonts w:ascii="Calibri" w:eastAsia="Calibri" w:hAnsi="Calibri"/>
                <w:color w:val="FF0000"/>
                <w:spacing w:val="-11"/>
                <w:sz w:val="21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1"/>
              </w:rPr>
              <w:t>TM4c123G</w:t>
            </w:r>
            <w:r>
              <w:rPr>
                <w:color w:val="FF0000"/>
                <w:sz w:val="21"/>
              </w:rPr>
              <w:t>）</w:t>
            </w:r>
          </w:p>
        </w:tc>
      </w:tr>
      <w:tr w:rsidR="00E304EE">
        <w:trPr>
          <w:trHeight w:val="937"/>
        </w:trPr>
        <w:tc>
          <w:tcPr>
            <w:tcW w:w="2057" w:type="dxa"/>
            <w:vMerge/>
            <w:tcBorders>
              <w:top w:val="nil"/>
            </w:tcBorders>
          </w:tcPr>
          <w:p w:rsidR="00E304EE" w:rsidRDefault="00E304EE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E304EE" w:rsidRDefault="00212E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软件及开发环境</w:t>
            </w:r>
          </w:p>
        </w:tc>
        <w:tc>
          <w:tcPr>
            <w:tcW w:w="4474" w:type="dxa"/>
          </w:tcPr>
          <w:p w:rsidR="00E304EE" w:rsidRDefault="00212EAB">
            <w:pPr>
              <w:pStyle w:val="TableParagraph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（</w:t>
            </w:r>
            <w:r>
              <w:rPr>
                <w:color w:val="FF0000"/>
                <w:spacing w:val="-3"/>
                <w:sz w:val="21"/>
              </w:rPr>
              <w:t>作品中开发的软件</w:t>
            </w:r>
            <w:r>
              <w:rPr>
                <w:color w:val="FF0000"/>
                <w:sz w:val="21"/>
              </w:rPr>
              <w:t>（</w:t>
            </w:r>
            <w:r>
              <w:rPr>
                <w:color w:val="FF0000"/>
                <w:spacing w:val="-3"/>
                <w:sz w:val="21"/>
              </w:rPr>
              <w:t>开发环境</w:t>
            </w:r>
            <w:r>
              <w:rPr>
                <w:color w:val="FF0000"/>
                <w:spacing w:val="-106"/>
                <w:sz w:val="21"/>
              </w:rPr>
              <w:t>））</w:t>
            </w:r>
          </w:p>
          <w:p w:rsidR="00E304EE" w:rsidRDefault="00212EAB">
            <w:pPr>
              <w:pStyle w:val="TableParagraph"/>
              <w:spacing w:before="2" w:line="310" w:lineRule="atLeas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例：</w:t>
            </w:r>
            <w:r>
              <w:rPr>
                <w:rFonts w:ascii="Calibri" w:eastAsia="Calibri"/>
                <w:color w:val="FF0000"/>
                <w:sz w:val="21"/>
              </w:rPr>
              <w:t xml:space="preserve">Android </w:t>
            </w:r>
            <w:r>
              <w:rPr>
                <w:color w:val="FF0000"/>
                <w:sz w:val="21"/>
              </w:rPr>
              <w:t>开发（</w:t>
            </w:r>
            <w:r>
              <w:rPr>
                <w:rFonts w:ascii="Calibri" w:eastAsia="Calibri"/>
                <w:color w:val="FF0000"/>
                <w:sz w:val="21"/>
              </w:rPr>
              <w:t>Eclipse with ADT plugin</w:t>
            </w:r>
            <w:r>
              <w:rPr>
                <w:color w:val="FF0000"/>
                <w:sz w:val="21"/>
              </w:rPr>
              <w:t>，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rFonts w:ascii="Calibri" w:eastAsia="Calibri"/>
                <w:color w:val="FF0000"/>
                <w:sz w:val="21"/>
              </w:rPr>
              <w:t>Android SDK Tools</w:t>
            </w:r>
            <w:r>
              <w:rPr>
                <w:color w:val="FF0000"/>
                <w:sz w:val="21"/>
              </w:rPr>
              <w:t>，</w:t>
            </w:r>
            <w:r>
              <w:rPr>
                <w:rFonts w:ascii="Calibri" w:eastAsia="Calibri"/>
                <w:color w:val="FF0000"/>
                <w:sz w:val="21"/>
              </w:rPr>
              <w:t>Android Platform-tools</w:t>
            </w:r>
            <w:r>
              <w:rPr>
                <w:color w:val="FF0000"/>
                <w:sz w:val="21"/>
              </w:rPr>
              <w:t>）</w:t>
            </w:r>
          </w:p>
        </w:tc>
      </w:tr>
    </w:tbl>
    <w:p w:rsidR="00E304EE" w:rsidRDefault="00E304EE">
      <w:pPr>
        <w:spacing w:line="310" w:lineRule="atLeast"/>
        <w:rPr>
          <w:sz w:val="21"/>
        </w:rPr>
        <w:sectPr w:rsidR="00E304EE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7"/>
        <w:gridCol w:w="1766"/>
        <w:gridCol w:w="4474"/>
      </w:tblGrid>
      <w:tr w:rsidR="00E304EE">
        <w:trPr>
          <w:trHeight w:val="1267"/>
        </w:trPr>
        <w:tc>
          <w:tcPr>
            <w:tcW w:w="2057" w:type="dxa"/>
            <w:vMerge w:val="restart"/>
          </w:tcPr>
          <w:p w:rsidR="00E304EE" w:rsidRDefault="00E304E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:rsidR="00E304EE" w:rsidRDefault="00212EAB">
            <w:pPr>
              <w:pStyle w:val="TableParagraph"/>
              <w:rPr>
                <w:sz w:val="21"/>
              </w:rPr>
            </w:pPr>
            <w:proofErr w:type="gramStart"/>
            <w:r>
              <w:rPr>
                <w:sz w:val="21"/>
              </w:rPr>
              <w:t>云应用</w:t>
            </w:r>
            <w:proofErr w:type="gramEnd"/>
          </w:p>
        </w:tc>
        <w:tc>
          <w:tcPr>
            <w:tcW w:w="4474" w:type="dxa"/>
          </w:tcPr>
          <w:p w:rsidR="00E304EE" w:rsidRDefault="00212EAB">
            <w:pPr>
              <w:pStyle w:val="TableParagraph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无</w:t>
            </w:r>
          </w:p>
        </w:tc>
      </w:tr>
      <w:tr w:rsidR="00E304EE">
        <w:trPr>
          <w:trHeight w:val="1360"/>
        </w:trPr>
        <w:tc>
          <w:tcPr>
            <w:tcW w:w="2057" w:type="dxa"/>
            <w:vMerge/>
            <w:tcBorders>
              <w:top w:val="nil"/>
            </w:tcBorders>
          </w:tcPr>
          <w:p w:rsidR="00E304EE" w:rsidRDefault="00E304EE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E304EE" w:rsidRDefault="00212EAB">
            <w:pPr>
              <w:pStyle w:val="TableParagraph"/>
              <w:spacing w:line="278" w:lineRule="auto"/>
              <w:ind w:right="81"/>
              <w:rPr>
                <w:sz w:val="21"/>
              </w:rPr>
            </w:pPr>
            <w:r>
              <w:rPr>
                <w:sz w:val="21"/>
              </w:rPr>
              <w:t>数据挖掘与可视化</w:t>
            </w:r>
          </w:p>
        </w:tc>
        <w:tc>
          <w:tcPr>
            <w:tcW w:w="4474" w:type="dxa"/>
          </w:tcPr>
          <w:p w:rsidR="00E304EE" w:rsidRDefault="00212EAB">
            <w:pPr>
              <w:pStyle w:val="TableParagraph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无</w:t>
            </w:r>
          </w:p>
        </w:tc>
      </w:tr>
      <w:tr w:rsidR="00E304EE">
        <w:trPr>
          <w:trHeight w:val="1361"/>
        </w:trPr>
        <w:tc>
          <w:tcPr>
            <w:tcW w:w="2057" w:type="dxa"/>
          </w:tcPr>
          <w:p w:rsidR="00E304EE" w:rsidRDefault="00212EAB">
            <w:pPr>
              <w:pStyle w:val="TableParagraph"/>
              <w:spacing w:before="6" w:line="194" w:lineRule="auto"/>
              <w:ind w:left="107" w:right="9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其他需要说明的内容</w:t>
            </w:r>
          </w:p>
        </w:tc>
        <w:tc>
          <w:tcPr>
            <w:tcW w:w="6240" w:type="dxa"/>
            <w:gridSpan w:val="2"/>
          </w:tcPr>
          <w:p w:rsidR="00E304EE" w:rsidRDefault="00212EAB">
            <w:pPr>
              <w:pStyle w:val="TableParagraph"/>
              <w:rPr>
                <w:sz w:val="21"/>
              </w:rPr>
            </w:pPr>
            <w:r>
              <w:rPr>
                <w:color w:val="FF0000"/>
                <w:sz w:val="21"/>
              </w:rPr>
              <w:t>无</w:t>
            </w:r>
          </w:p>
        </w:tc>
      </w:tr>
    </w:tbl>
    <w:p w:rsidR="00E304EE" w:rsidRDefault="00212EAB">
      <w:pPr>
        <w:rPr>
          <w:b/>
          <w:bCs/>
          <w:color w:val="FF0000"/>
          <w:sz w:val="30"/>
          <w:szCs w:val="30"/>
          <w:lang w:val="en-US"/>
        </w:rPr>
      </w:pPr>
      <w:r>
        <w:rPr>
          <w:rFonts w:hint="eastAsia"/>
          <w:b/>
          <w:bCs/>
          <w:color w:val="FF0000"/>
          <w:sz w:val="30"/>
          <w:szCs w:val="30"/>
          <w:lang w:val="en-US"/>
        </w:rPr>
        <w:t>注：</w:t>
      </w:r>
      <w:r>
        <w:rPr>
          <w:rFonts w:hint="eastAsia"/>
          <w:b/>
          <w:bCs/>
          <w:color w:val="FF0000"/>
          <w:sz w:val="30"/>
          <w:szCs w:val="30"/>
          <w:lang w:val="en-US"/>
        </w:rPr>
        <w:t>以上内容出自</w:t>
      </w:r>
      <w:proofErr w:type="gramStart"/>
      <w:r>
        <w:rPr>
          <w:rFonts w:hint="eastAsia"/>
          <w:b/>
          <w:bCs/>
          <w:color w:val="FF0000"/>
          <w:sz w:val="30"/>
          <w:szCs w:val="30"/>
          <w:lang w:val="en-US"/>
        </w:rPr>
        <w:t>比赛官网文件</w:t>
      </w:r>
      <w:proofErr w:type="gramEnd"/>
      <w:r>
        <w:rPr>
          <w:rFonts w:hint="eastAsia"/>
          <w:b/>
          <w:bCs/>
          <w:color w:val="FF0000"/>
          <w:sz w:val="30"/>
          <w:szCs w:val="30"/>
          <w:lang w:val="en-US"/>
        </w:rPr>
        <w:t>，</w:t>
      </w:r>
      <w:r>
        <w:rPr>
          <w:rFonts w:hint="eastAsia"/>
          <w:b/>
          <w:bCs/>
          <w:color w:val="FF0000"/>
          <w:sz w:val="30"/>
          <w:szCs w:val="30"/>
          <w:lang w:val="en-US"/>
        </w:rPr>
        <w:t>表格中</w:t>
      </w:r>
      <w:r>
        <w:rPr>
          <w:rFonts w:hint="eastAsia"/>
          <w:b/>
          <w:bCs/>
          <w:color w:val="FF0000"/>
          <w:sz w:val="30"/>
          <w:szCs w:val="30"/>
          <w:lang w:val="en-US"/>
        </w:rPr>
        <w:t>红体字请根据设计内容替换</w:t>
      </w:r>
    </w:p>
    <w:p w:rsidR="00E304EE" w:rsidRDefault="00E304EE"/>
    <w:sectPr w:rsidR="00E304EE" w:rsidSect="00E304EE">
      <w:pgSz w:w="11910" w:h="16840"/>
      <w:pgMar w:top="142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AB" w:rsidRDefault="00212EAB">
      <w:r>
        <w:separator/>
      </w:r>
    </w:p>
  </w:endnote>
  <w:endnote w:type="continuationSeparator" w:id="0">
    <w:p w:rsidR="00212EAB" w:rsidRDefault="00212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AB" w:rsidRDefault="00212EAB">
      <w:r>
        <w:separator/>
      </w:r>
    </w:p>
  </w:footnote>
  <w:footnote w:type="continuationSeparator" w:id="0">
    <w:p w:rsidR="00212EAB" w:rsidRDefault="00212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MzAwYTQ3M2IxZmMyOTA1ZjZkMWQyNzQ2N2IzZThlZDQifQ=="/>
  </w:docVars>
  <w:rsids>
    <w:rsidRoot w:val="00E304EE"/>
    <w:rsid w:val="00212EAB"/>
    <w:rsid w:val="00A34F45"/>
    <w:rsid w:val="00E304EE"/>
    <w:rsid w:val="073C6AC9"/>
    <w:rsid w:val="0B0806BA"/>
    <w:rsid w:val="0E82735B"/>
    <w:rsid w:val="1110250C"/>
    <w:rsid w:val="13EF570A"/>
    <w:rsid w:val="1A0B1B8E"/>
    <w:rsid w:val="3F2E1694"/>
    <w:rsid w:val="46173311"/>
    <w:rsid w:val="4B214A9D"/>
    <w:rsid w:val="770F62B3"/>
    <w:rsid w:val="7BD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304E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304EE"/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30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304EE"/>
  </w:style>
  <w:style w:type="paragraph" w:customStyle="1" w:styleId="TableParagraph">
    <w:name w:val="Table Paragraph"/>
    <w:basedOn w:val="a"/>
    <w:uiPriority w:val="1"/>
    <w:qFormat/>
    <w:rsid w:val="00E304EE"/>
    <w:pPr>
      <w:spacing w:before="22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Machenike-Pc</dc:creator>
  <cp:lastModifiedBy>china</cp:lastModifiedBy>
  <cp:revision>2</cp:revision>
  <dcterms:created xsi:type="dcterms:W3CDTF">2020-06-24T04:09:00Z</dcterms:created>
  <dcterms:modified xsi:type="dcterms:W3CDTF">2023-05-10T11:17:00Z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9B2D001F987240BDBC489F00399AD3CB</vt:lpwstr>
  </property>
</Properties>
</file>